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9060E" w:rsidRDefault="0079060E" w:rsidP="0079060E">
      <w:pPr>
        <w:widowControl/>
        <w:ind w:firstLineChars="200" w:firstLine="960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認識穩壓器</w:t>
      </w:r>
    </w:p>
    <w:p w:rsidR="0079060E" w:rsidRDefault="0079060E" w:rsidP="0079060E">
      <w:pPr>
        <w:widowControl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穩壓器是指</w:t>
      </w:r>
      <w:hyperlink r:id="rId5" w:tooltip="電子工程" w:history="1">
        <w:r w:rsidRPr="00773A28">
          <w:rPr>
            <w:rFonts w:ascii="微軟正黑體" w:eastAsia="微軟正黑體" w:hAnsi="微軟正黑體"/>
            <w:sz w:val="28"/>
            <w:szCs w:val="28"/>
          </w:rPr>
          <w:t>電子工程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中</w:t>
      </w:r>
      <w:r w:rsidRPr="00773A28">
        <w:rPr>
          <w:rFonts w:ascii="微軟正黑體" w:eastAsia="微軟正黑體" w:hAnsi="微軟正黑體"/>
          <w:i/>
          <w:color w:val="C00000"/>
          <w:sz w:val="28"/>
          <w:szCs w:val="28"/>
        </w:rPr>
        <w:t>自動維持恆定</w:t>
      </w:r>
      <w:hyperlink r:id="rId6" w:tooltip="電壓" w:history="1">
        <w:r w:rsidRPr="00773A28">
          <w:rPr>
            <w:rFonts w:ascii="微軟正黑體" w:eastAsia="微軟正黑體" w:hAnsi="微軟正黑體"/>
            <w:i/>
            <w:color w:val="C00000"/>
            <w:sz w:val="28"/>
            <w:szCs w:val="28"/>
          </w:rPr>
          <w:t>電壓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的裝置。穩壓器可以在電源變化或是負載電流變化時，提供恆定的電壓。</w:t>
      </w:r>
    </w:p>
    <w:p w:rsidR="0079060E" w:rsidRDefault="0079060E" w:rsidP="0079060E">
      <w:pPr>
        <w:widowControl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773A28">
        <w:rPr>
          <w:rFonts w:ascii="微軟正黑體" w:eastAsia="微軟正黑體" w:hAnsi="微軟正黑體"/>
          <w:sz w:val="28"/>
          <w:szCs w:val="28"/>
        </w:rPr>
        <w:t>穩壓器常在</w:t>
      </w:r>
      <w:hyperlink r:id="rId7" w:tooltip="電源供應" w:history="1">
        <w:r w:rsidRPr="00773A28">
          <w:rPr>
            <w:rFonts w:ascii="微軟正黑體" w:eastAsia="微軟正黑體" w:hAnsi="微軟正黑體"/>
            <w:sz w:val="28"/>
            <w:szCs w:val="28"/>
          </w:rPr>
          <w:t>電源供應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系統中使用，與</w:t>
      </w:r>
      <w:hyperlink r:id="rId8" w:tooltip="整流器" w:history="1">
        <w:r w:rsidRPr="00773A28">
          <w:rPr>
            <w:rFonts w:ascii="微軟正黑體" w:eastAsia="微軟正黑體" w:hAnsi="微軟正黑體"/>
            <w:sz w:val="28"/>
            <w:szCs w:val="28"/>
          </w:rPr>
          <w:t>整流器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、</w:t>
      </w:r>
      <w:hyperlink r:id="rId9" w:tooltip="電子濾波器" w:history="1">
        <w:r w:rsidRPr="00773A28">
          <w:rPr>
            <w:rFonts w:ascii="微軟正黑體" w:eastAsia="微軟正黑體" w:hAnsi="微軟正黑體"/>
            <w:sz w:val="28"/>
            <w:szCs w:val="28"/>
          </w:rPr>
          <w:t>電子濾波器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等配合工作，提供穩定輸出的電壓，例如</w:t>
      </w:r>
      <w:hyperlink r:id="rId10" w:tooltip="微處理器" w:history="1">
        <w:r w:rsidRPr="00773A28">
          <w:rPr>
            <w:rFonts w:ascii="微軟正黑體" w:eastAsia="微軟正黑體" w:hAnsi="微軟正黑體"/>
            <w:sz w:val="28"/>
            <w:szCs w:val="28"/>
          </w:rPr>
          <w:t>微處理器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和其他元件所需的工作電壓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773A28">
        <w:rPr>
          <w:rFonts w:ascii="微軟正黑體" w:eastAsia="微軟正黑體" w:hAnsi="微軟正黑體"/>
          <w:sz w:val="28"/>
          <w:szCs w:val="28"/>
        </w:rPr>
        <w:t>在</w:t>
      </w:r>
      <w:hyperlink r:id="rId11" w:tooltip="交流發電機" w:history="1">
        <w:r w:rsidRPr="00773A28">
          <w:rPr>
            <w:rFonts w:ascii="微軟正黑體" w:eastAsia="微軟正黑體" w:hAnsi="微軟正黑體"/>
            <w:sz w:val="28"/>
            <w:szCs w:val="28"/>
          </w:rPr>
          <w:t>交流發電機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至</w:t>
      </w:r>
      <w:hyperlink r:id="rId12" w:tooltip="發電廠" w:history="1">
        <w:r w:rsidRPr="00773A28">
          <w:rPr>
            <w:rFonts w:ascii="微軟正黑體" w:eastAsia="微軟正黑體" w:hAnsi="微軟正黑體"/>
            <w:sz w:val="28"/>
            <w:szCs w:val="28"/>
          </w:rPr>
          <w:t>發電廠</w:t>
        </w:r>
      </w:hyperlink>
      <w:r w:rsidRPr="00773A28">
        <w:rPr>
          <w:rFonts w:ascii="微軟正黑體" w:eastAsia="微軟正黑體" w:hAnsi="微軟正黑體"/>
          <w:sz w:val="28"/>
          <w:szCs w:val="28"/>
        </w:rPr>
        <w:t>的大型發電機中，穩壓器控制著輸出電壓的穩定性。</w:t>
      </w:r>
    </w:p>
    <w:p w:rsidR="0079060E" w:rsidRDefault="0079060E" w:rsidP="0079060E">
      <w:pPr>
        <w:widowControl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E36176">
        <w:rPr>
          <w:rFonts w:ascii="微軟正黑體" w:eastAsia="微軟正黑體" w:hAnsi="微軟正黑體" w:hint="eastAsia"/>
          <w:sz w:val="28"/>
          <w:szCs w:val="28"/>
        </w:rPr>
        <w:t>穩壓器的作用為</w:t>
      </w:r>
      <w:r w:rsidRPr="00E36176">
        <w:rPr>
          <w:rFonts w:ascii="微軟正黑體" w:eastAsia="微軟正黑體" w:hAnsi="微軟正黑體"/>
          <w:sz w:val="28"/>
          <w:szCs w:val="28"/>
        </w:rPr>
        <w:t>將</w:t>
      </w:r>
      <w:r w:rsidRPr="00E36176">
        <w:rPr>
          <w:rFonts w:ascii="微軟正黑體" w:eastAsia="微軟正黑體" w:hAnsi="微軟正黑體"/>
          <w:b/>
          <w:color w:val="0070C0"/>
          <w:sz w:val="28"/>
          <w:szCs w:val="28"/>
        </w:rPr>
        <w:t>波動較</w:t>
      </w:r>
      <w:proofErr w:type="gramStart"/>
      <w:r w:rsidRPr="00E36176">
        <w:rPr>
          <w:rFonts w:ascii="微軟正黑體" w:eastAsia="微軟正黑體" w:hAnsi="微軟正黑體"/>
          <w:b/>
          <w:color w:val="0070C0"/>
          <w:sz w:val="28"/>
          <w:szCs w:val="28"/>
        </w:rPr>
        <w:t>大</w:t>
      </w:r>
      <w:proofErr w:type="gramEnd"/>
      <w:r w:rsidRPr="00E36176">
        <w:rPr>
          <w:rFonts w:ascii="微軟正黑體" w:eastAsia="微軟正黑體" w:hAnsi="微軟正黑體"/>
          <w:b/>
          <w:color w:val="0070C0"/>
          <w:sz w:val="28"/>
          <w:szCs w:val="28"/>
        </w:rPr>
        <w:t>和達不到電器設備要求的電源電壓穩定在它的設定值範圍內</w:t>
      </w:r>
      <w:r w:rsidRPr="00E36176">
        <w:rPr>
          <w:rFonts w:ascii="微軟正黑體" w:eastAsia="微軟正黑體" w:hAnsi="微軟正黑體"/>
          <w:sz w:val="28"/>
          <w:szCs w:val="28"/>
        </w:rPr>
        <w:t>，使各種電路或電器設備能在額定工作電壓下正常工作。</w:t>
      </w:r>
    </w:p>
    <w:p w:rsidR="0079060E" w:rsidRDefault="0079060E" w:rsidP="0079060E">
      <w:pPr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drawing>
          <wp:inline distT="0" distB="0" distL="0" distR="0">
            <wp:extent cx="2781300" cy="1876425"/>
            <wp:effectExtent l="1905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0E" w:rsidRDefault="0079060E" w:rsidP="0079060E">
      <w:pPr>
        <w:ind w:right="88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　　　　　　　　　　　　　　　　　　　　　　　　　</w:t>
      </w:r>
      <w:r w:rsidRPr="006E511B">
        <w:rPr>
          <w:rFonts w:ascii="微軟正黑體" w:eastAsia="微軟正黑體" w:hAnsi="微軟正黑體" w:hint="eastAsia"/>
          <w:sz w:val="22"/>
        </w:rPr>
        <w:t>↑穩壓器</w:t>
      </w:r>
    </w:p>
    <w:p w:rsidR="001D06D7" w:rsidRPr="0079060E" w:rsidRDefault="0079060E" w:rsidP="0079060E">
      <w:pPr>
        <w:widowControl/>
        <w:rPr>
          <w:rFonts w:ascii="微軟正黑體" w:eastAsia="微軟正黑體" w:hAnsi="微軟正黑體"/>
          <w:sz w:val="28"/>
          <w:szCs w:val="28"/>
        </w:rPr>
      </w:pPr>
      <w:r w:rsidRPr="00951820">
        <w:rPr>
          <w:rFonts w:ascii="微軟正黑體" w:eastAsia="微軟正黑體" w:hAnsi="微軟正黑體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9pt;margin-top:65.25pt;width:165.65pt;height:25.2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9060E" w:rsidRPr="00B04E12" w:rsidRDefault="0079060E" w:rsidP="0079060E">
                  <w:pPr>
                    <w:rPr>
                      <w:rFonts w:ascii="微軟正黑體" w:eastAsia="微軟正黑體" w:hAnsi="微軟正黑體"/>
                      <w:sz w:val="16"/>
                      <w:szCs w:val="16"/>
                    </w:rPr>
                  </w:pPr>
                  <w:r w:rsidRPr="00B04E12"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資料來源:</w:t>
                  </w:r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寶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膺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sz w:val="16"/>
                      <w:szCs w:val="16"/>
                    </w:rPr>
                    <w:t>企業有限公司、網路</w:t>
                  </w:r>
                </w:p>
              </w:txbxContent>
            </v:textbox>
          </v:shape>
        </w:pict>
      </w:r>
    </w:p>
    <w:sectPr w:rsidR="001D06D7" w:rsidRPr="0079060E" w:rsidSect="001D0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60E"/>
    <w:rsid w:val="001D06D7"/>
    <w:rsid w:val="002133E8"/>
    <w:rsid w:val="007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5%B4%E6%B5%81%E5%99%A8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9%9B%BB%E6%BA%90%E4%BE%9B%E6%87%89" TargetMode="External"/><Relationship Id="rId12" Type="http://schemas.openxmlformats.org/officeDocument/2006/relationships/hyperlink" Target="https://zh.wikipedia.org/wiki/%E7%99%BC%E9%9B%BB%E5%BB%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h.wikipedia.org/wiki/%E7%94%B5%E5%8E%8B" TargetMode="External"/><Relationship Id="rId11" Type="http://schemas.openxmlformats.org/officeDocument/2006/relationships/hyperlink" Target="https://zh.wikipedia.org/wiki/%E4%BA%A4%E6%B5%81%E7%99%BC%E9%9B%BB%E6%A9%9F" TargetMode="External"/><Relationship Id="rId5" Type="http://schemas.openxmlformats.org/officeDocument/2006/relationships/hyperlink" Target="https://zh.wikipedia.org/wiki/%E7%94%B5%E5%AD%90%E5%B7%A5%E7%A8%8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5%BE%AE%E5%A4%84%E7%90%86%E5%99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7%94%B5%E5%AD%90%E6%BB%A4%E6%B3%A2%E5%99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5C967-53ED-456B-B4D0-372C586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2017-02-08T05:48:00Z</dcterms:created>
  <dcterms:modified xsi:type="dcterms:W3CDTF">2017-02-08T05:49:00Z</dcterms:modified>
</cp:coreProperties>
</file>